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CC6" w:rsidRPr="002208C3" w:rsidRDefault="00410CC6" w:rsidP="00410CC6">
      <w:pPr>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w:b/>
          <w:bCs/>
          <w:sz w:val="28"/>
          <w:szCs w:val="28"/>
        </w:rPr>
        <w:t>Марказий Осиё  давлатларида б</w:t>
      </w:r>
      <w:r w:rsidRPr="002208C3">
        <w:rPr>
          <w:rFonts w:ascii="BalticaUzbek" w:hAnsi="BalticaUzbek" w:cs="Arial CYR"/>
          <w:b/>
          <w:bCs/>
          <w:sz w:val="28"/>
          <w:szCs w:val="28"/>
        </w:rPr>
        <w:t xml:space="preserve">ожхона муносабатларнинг ривожланиш тарихи. </w:t>
      </w:r>
    </w:p>
    <w:p w:rsidR="00410CC6" w:rsidRPr="002208C3" w:rsidRDefault="00410CC6" w:rsidP="00410CC6">
      <w:pPr>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CYR"/>
          <w:b/>
          <w:bCs/>
          <w:sz w:val="28"/>
          <w:szCs w:val="28"/>
        </w:rPr>
        <w:t>Режа: 1. Божхона ишининг Марказий Осиёда вужудга келиш тарихи.</w:t>
      </w:r>
    </w:p>
    <w:p w:rsidR="00410CC6" w:rsidRPr="002208C3" w:rsidRDefault="00410CC6" w:rsidP="00410CC6">
      <w:pPr>
        <w:autoSpaceDE w:val="0"/>
        <w:autoSpaceDN w:val="0"/>
        <w:adjustRightInd w:val="0"/>
        <w:spacing w:line="360" w:lineRule="auto"/>
        <w:ind w:firstLine="900"/>
        <w:jc w:val="both"/>
        <w:rPr>
          <w:rFonts w:ascii="BalticaUzbek" w:hAnsi="BalticaUzbek" w:cs="Arial CYR"/>
          <w:b/>
          <w:bCs/>
          <w:sz w:val="28"/>
          <w:szCs w:val="28"/>
        </w:rPr>
      </w:pPr>
      <w:r w:rsidRPr="002208C3">
        <w:rPr>
          <w:rFonts w:ascii="BalticaUzbek" w:hAnsi="BalticaUzbek" w:cs="Arial CYR"/>
          <w:b/>
          <w:bCs/>
          <w:sz w:val="28"/>
          <w:szCs w:val="28"/>
        </w:rPr>
        <w:t>2. Марказий Осиё Республикаларида божхона хамкорлигининг хозирги холати.</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Ривожланаётган мамлакатларнинг сиёсий учрашувларининг кун тартибида хама вакт хам худудий интеграция масалалари биринчи уринда куйиб келинган. Мана куп йиллардан бери ушбу масала буйича анча ишлар килинди ва куплари амалга оширилди куплари эса курук когозда колиб кетди. Ривожланаётган мамлакатлар худудий интеграцияга йуналтирилган асосий куч бу келажакда иктисодий усиш ва худудда сиёсий тинчликни таъминлабгина колмай балки ривожланаётган мамлакатларнинг халкаро фороумларда уларни уз уринларини мустахкамлайди. </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Ҳар хил даврда ва ҳар хил сабабларга кура худудий иктисодий интеграция учинчи мамлакатларни ривожлантириш учун жуда хам мухимдир. Минтақавий иктисодий интеграцияни ривожланаётган мамлакатлар тасаввур кила олсалар у мамлакатларни уз навбатида тарихий узгаришлар шартини, иктисодий шароит, сиёсий ва иктисодий фалсафани ривожлантиришга олиб келади. ривожланаётган мамлакатлар томонидан кабул килинаётган хар-хил худудий интеграция тугрисидаги келишувларни кабул килиниши Билан уларни хаммасини бирлаштириш жуда хам кийин хисобланади.</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Лотин Америкаси мамлакатларида худудий интеграцияларни амалга ошириш ишлари 50-йилларда бошланди ва бу 1960 йилда «Эркин савдо буйича Лотинамерикаси ассоциацияси» (ЛАФТА) ни ва «Марказий-Америка мамлакатлари умумий бозори» (МАУБ) ни ташкил этилишига олиб келди. Иктисодий фалсафадан келиб чикиб бу Бирлашган Миллатлар Ташкилотининг уша даврда Лотин Америкаси мамлакатларини ички бозорини худудий савдоси олдидаги айрим иктисодий тусик ва бошка </w:t>
      </w:r>
      <w:r w:rsidRPr="002208C3">
        <w:rPr>
          <w:rFonts w:ascii="BalticaUzbek" w:hAnsi="BalticaUzbek" w:cs="Arial CYR"/>
          <w:sz w:val="28"/>
          <w:szCs w:val="28"/>
        </w:rPr>
        <w:lastRenderedPageBreak/>
        <w:t xml:space="preserve">иктисодий сиёсат чораларидан озод этар эди. Бу эса махаллий ишлаб чикарувчиларни рагбатлантиррар ва уларни импорт товарларини урнини босувчи товар ишлаб чикаришга ката имконият берар эди. </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Кутилаётган натижалар шунга олиб келдики  ички худудий бозорлар миллий ракобатбардош фирмаларни кейинчалик ривожланишини ва уларни иктисодиётини кенгайтириш ва ривожлантиришни таъминлаш максадида савдо майдончалари ташкил этар эди. </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Бундан ташкари худудий иктисодий интеграцияни переференциал савдони таъминлашни максад килмаган шакилларни тузиш буйича хам бир катор тасаббуслар чака бошланди ва </w:t>
      </w:r>
      <w:r w:rsidRPr="002208C3">
        <w:rPr>
          <w:rFonts w:ascii="BalticaUzbek" w:hAnsi="BalticaUzbek" w:cs="Arial CYR"/>
          <w:b/>
          <w:bCs/>
          <w:sz w:val="28"/>
          <w:szCs w:val="28"/>
        </w:rPr>
        <w:t>1980 йилда Шимолий Африка ривожланиш кординацион конфренцияси (ШАКК) ташкил этилиши бунга яккол мисол булла олади.</w:t>
      </w:r>
      <w:r w:rsidRPr="002208C3">
        <w:rPr>
          <w:rFonts w:ascii="BalticaUzbek" w:hAnsi="BalticaUzbek" w:cs="Arial CYR"/>
          <w:sz w:val="28"/>
          <w:szCs w:val="28"/>
        </w:rPr>
        <w:t xml:space="preserve"> Шуннинг учун хам Шимолий Африка кординацион конфренцияси халкаро тахлил учун олинмайди чунки улар худудий ички бозорни савдо айланмасини оширишни уз олдиларига максад килиб куймаганлар, шундай булса хам улар бир катор ижобий натижаларга эришдилар. </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Осиё мамлакатларида минтакавий иктисодий интеграция ташкил этиш буйича хозиргача хам бир – бир ижобий иш килинмаган бу эса Сахара чулига туташган ва Лотин Америкаси мамлакатларига яхши йулга куйилган. Мамлакатлар уртасидаги каттик идеологик келишмовчилик, сиёсий нотинчлик ва хар хил сиёсий келишмовчиликлар ваш у сабабли бозорларнинг катталиги, захиралар Билан таъминланганлиги, одам бошидаги даромад даражасидан келиб чикиб бу худудларда худудий иктисодий интеграцияларни худудий савдони ривожлантириш ва кенгайтиришга тускинлик килади.  Лекин юукорида курсатилган сабабларга кура худудда айрим сиёсий ва иктисодий келишувларни имзолашга эришилди.</w:t>
      </w:r>
    </w:p>
    <w:p w:rsidR="00410CC6" w:rsidRPr="002208C3" w:rsidRDefault="00410CC6" w:rsidP="00410CC6">
      <w:pPr>
        <w:autoSpaceDE w:val="0"/>
        <w:autoSpaceDN w:val="0"/>
        <w:adjustRightInd w:val="0"/>
        <w:spacing w:line="360" w:lineRule="auto"/>
        <w:ind w:firstLine="900"/>
        <w:jc w:val="both"/>
        <w:rPr>
          <w:rFonts w:ascii="BalticaUzbek" w:hAnsi="BalticaUzbek" w:cs="Arial CYR"/>
          <w:sz w:val="28"/>
          <w:szCs w:val="28"/>
        </w:rPr>
      </w:pPr>
      <w:r w:rsidRPr="002208C3">
        <w:rPr>
          <w:rFonts w:ascii="BalticaUzbek" w:hAnsi="BalticaUzbek" w:cs="Arial CYR"/>
          <w:sz w:val="28"/>
          <w:szCs w:val="28"/>
        </w:rPr>
        <w:t xml:space="preserve">Масалан 1964 йилда ташкил этилган Жанубий-Шарқий Осиё мамлакатларининг ассоцияси фактгина ички бозорда эмас, балки Жанубий ва Шаркий Осиё мамлакатларнинг бошка интеграцион уюшмалар билан иктисодий ва халкаро масалаларда хамкорлигини асосий шаклига айланди. </w:t>
      </w:r>
      <w:r w:rsidRPr="002208C3">
        <w:rPr>
          <w:rFonts w:ascii="BalticaUzbek" w:hAnsi="BalticaUzbek" w:cs="Arial CYR"/>
          <w:sz w:val="28"/>
          <w:szCs w:val="28"/>
        </w:rPr>
        <w:lastRenderedPageBreak/>
        <w:t xml:space="preserve">Худудий иктисодий интеграцияни оламшумул режалари 60 йилларда ташкил этилган «Араб мамлакатлари умумий бозори» ва «Магриб божхона иттифоки» да амалга оширилиши режалаштирилган эди лекин бу режаларнинг купчилиги амалга ошмасдан когозга колиб кетди. </w:t>
      </w:r>
    </w:p>
    <w:p w:rsidR="00410CC6" w:rsidRPr="002208C3" w:rsidRDefault="00410CC6" w:rsidP="00410CC6">
      <w:pPr>
        <w:autoSpaceDE w:val="0"/>
        <w:autoSpaceDN w:val="0"/>
        <w:adjustRightInd w:val="0"/>
        <w:spacing w:line="360" w:lineRule="auto"/>
        <w:ind w:firstLine="900"/>
        <w:jc w:val="both"/>
        <w:rPr>
          <w:rFonts w:ascii="BalticaUzbek" w:hAnsi="BalticaUzbek" w:cs="Arial"/>
          <w:sz w:val="28"/>
          <w:szCs w:val="28"/>
          <w:lang w:val="uz-Cyrl-UZ"/>
        </w:rPr>
      </w:pPr>
      <w:r w:rsidRPr="002208C3">
        <w:rPr>
          <w:rFonts w:ascii="BalticaUzbek" w:hAnsi="BalticaUzbek" w:cs="Arial"/>
          <w:sz w:val="28"/>
          <w:szCs w:val="28"/>
        </w:rPr>
        <w:t>Юкорида номлари келтирилган минтакавий иктисодий худудлардан уларок, Эрон, Покистон ва Туркия мамлакатлари уртасида имзоланган худудий иктисодий интеграция иктисодиёт ва сиёсатнинг жуда куп йуналишларда иш олиб борди ва 198</w:t>
      </w:r>
      <w:r w:rsidRPr="002208C3">
        <w:rPr>
          <w:rFonts w:ascii="BalticaUzbek" w:hAnsi="BalticaUzbek" w:cs="Arial"/>
          <w:sz w:val="28"/>
          <w:szCs w:val="28"/>
          <w:lang w:val="uz-Cyrl-UZ"/>
        </w:rPr>
        <w:t>1</w:t>
      </w:r>
      <w:r w:rsidRPr="002208C3">
        <w:rPr>
          <w:rFonts w:ascii="BalticaUzbek" w:hAnsi="BalticaUzbek" w:cs="Arial"/>
          <w:sz w:val="28"/>
          <w:szCs w:val="28"/>
        </w:rPr>
        <w:t xml:space="preserve"> йилда </w:t>
      </w:r>
      <w:r w:rsidRPr="002208C3">
        <w:rPr>
          <w:rFonts w:ascii="BalticaUzbek" w:hAnsi="BalticaUzbek" w:cs="Arial"/>
          <w:sz w:val="28"/>
          <w:szCs w:val="28"/>
          <w:lang w:val="uz-Cyrl-UZ"/>
        </w:rPr>
        <w:t>“</w:t>
      </w:r>
      <w:r w:rsidRPr="002208C3">
        <w:rPr>
          <w:rFonts w:ascii="BalticaUzbek" w:hAnsi="BalticaUzbek" w:cs="Arial"/>
          <w:sz w:val="28"/>
          <w:szCs w:val="28"/>
        </w:rPr>
        <w:t>Иктисодий хамкорлик ташкилоти</w:t>
      </w:r>
      <w:r w:rsidRPr="002208C3">
        <w:rPr>
          <w:rFonts w:ascii="BalticaUzbek" w:hAnsi="BalticaUzbek" w:cs="Arial"/>
          <w:sz w:val="28"/>
          <w:szCs w:val="28"/>
          <w:lang w:val="uz-Cyrl-UZ"/>
        </w:rPr>
        <w:t>” ва 1985 йилда “</w:t>
      </w:r>
      <w:r w:rsidRPr="002208C3">
        <w:rPr>
          <w:rFonts w:ascii="BalticaUzbek" w:hAnsi="BalticaUzbek" w:cs="Arial"/>
          <w:sz w:val="28"/>
          <w:szCs w:val="28"/>
        </w:rPr>
        <w:t>Персид курфази мамлакатлари хамкорлик кенгаши</w:t>
      </w:r>
      <w:r w:rsidRPr="002208C3">
        <w:rPr>
          <w:rFonts w:ascii="BalticaUzbek" w:hAnsi="BalticaUzbek" w:cs="Arial"/>
          <w:sz w:val="28"/>
          <w:szCs w:val="28"/>
          <w:lang w:val="uz-Cyrl-UZ"/>
        </w:rPr>
        <w:t>” деб узгартирилди.</w:t>
      </w:r>
    </w:p>
    <w:p w:rsidR="00410CC6" w:rsidRPr="002208C3" w:rsidRDefault="00410CC6" w:rsidP="00410CC6">
      <w:pPr>
        <w:autoSpaceDE w:val="0"/>
        <w:autoSpaceDN w:val="0"/>
        <w:adjustRightInd w:val="0"/>
        <w:spacing w:line="360" w:lineRule="auto"/>
        <w:ind w:firstLine="900"/>
        <w:jc w:val="both"/>
        <w:rPr>
          <w:rFonts w:ascii="BalticaUzbek" w:hAnsi="BalticaUzbek" w:cs="Arial"/>
          <w:sz w:val="28"/>
          <w:szCs w:val="28"/>
          <w:lang w:val="uz-Cyrl-UZ"/>
        </w:rPr>
      </w:pPr>
      <w:r w:rsidRPr="002208C3">
        <w:rPr>
          <w:rFonts w:ascii="BalticaUzbek" w:hAnsi="BalticaUzbek" w:cs="Arial"/>
          <w:sz w:val="28"/>
          <w:szCs w:val="28"/>
          <w:lang w:val="uz-Cyrl-UZ"/>
        </w:rPr>
        <w:t>Магриб божхона иттифокини ташкил этилиши натижасида дастлабки боскичда узаро савдода тариф ва микдорий челашлар бекор килинди, ташки савдони тартибга солишни тариф ва нотариф усуллари юзасидан нарматив коидаларни бирхиллаштириш буйича ишлар олиб борилди, мамлакат худудига олиб кирилаётган ташки савдо товарларига нисбатан акциз солиги ставкалари бирхиллаштирилди, аъзо мамлакатларнинг учинчи мамлакатларга нисбатан савдо режимлари тугрисида бир хиллигига эришилди, ташки савдога божхона статистикасини биргаликда олиб бориш ва уни ривожлантириш буйича умумий келишувга келинди ва акциз солигига тортилаётган товарларни расмийлаштиришни ягона коидасига эришилди.</w:t>
      </w:r>
    </w:p>
    <w:p w:rsidR="00410CC6" w:rsidRPr="002208C3" w:rsidRDefault="00410CC6" w:rsidP="00410CC6">
      <w:pPr>
        <w:autoSpaceDE w:val="0"/>
        <w:autoSpaceDN w:val="0"/>
        <w:adjustRightInd w:val="0"/>
        <w:spacing w:line="360" w:lineRule="auto"/>
        <w:ind w:firstLine="900"/>
        <w:jc w:val="both"/>
        <w:rPr>
          <w:rFonts w:ascii="BalticaUzbek" w:hAnsi="BalticaUzbek" w:cs="Arial"/>
          <w:sz w:val="28"/>
          <w:szCs w:val="28"/>
          <w:lang w:val="uz-Cyrl-UZ"/>
        </w:rPr>
      </w:pPr>
      <w:r w:rsidRPr="002208C3">
        <w:rPr>
          <w:rFonts w:ascii="BalticaUzbek" w:hAnsi="BalticaUzbek" w:cs="Arial"/>
          <w:sz w:val="28"/>
          <w:szCs w:val="28"/>
          <w:lang w:val="uz-Cyrl-UZ"/>
        </w:rPr>
        <w:t xml:space="preserve">Юкорида келтирилган ижобий натижалардан ташкари натижалар туғрисида гапирадаган булсак авиа-йуловчи алокалари буйича боскичма-боскич божхона назорати ва божхона расмиятчилиги буйича келишув имзоланди ва божхона назоратини бекор килиш фикирлар олдинга сурилмокда.  Товарларни етказиш ва назорат килиш жараёнини таъминлаш буйича ва хамкорликка аъзо мамлакатларни ташки чегараларини куриклашни кучайтириш буйича техник хамкорлик килиш тугрисида келишиб олинди. Яна булардан ташкари божхона назоратига оид бир катор хукукий – меъёрий  комплекс дастурларни яратиш буйича  ишлар килинди , масалан божхона ва валюта назорати коидаларини соддалаштириш, экспортни назорат килиш </w:t>
      </w:r>
      <w:r w:rsidRPr="002208C3">
        <w:rPr>
          <w:rFonts w:ascii="BalticaUzbek" w:hAnsi="BalticaUzbek" w:cs="Arial"/>
          <w:sz w:val="28"/>
          <w:szCs w:val="28"/>
          <w:lang w:val="uz-Cyrl-UZ"/>
        </w:rPr>
        <w:lastRenderedPageBreak/>
        <w:t>буйича конунларни, бошхона туловлари ва соликларни хисоблаш буйича ягона миханизмини ишлаб чикиш ва божхона хизматини бошкаришни ягона бошкармасини ишлаб чикариш, иттифокка аъзо мамлакатларни ташки чегараларида умумий божхона назоратини ташкил этиш ва иттифакка аъзо мамлакатларни умумий чегараларидан божхона назоратини бекор килиш килиш буйича бир катор ижобий натижаларга эришиди. 1996 йил 29 мартда ушбу божхона иттифокига туртинчи Кирғизистон Республикаси кабул килинди ва у 6 -  20 январ 1995 йилдаги божхона иттифоки тугрисидаги келишувга имзо чекди. Шундан кейин Киргиситон Республикаси ушбу божхона иттифокини барча келишувларини узига кабул килди ва узининг божхона тугрисидаги конунларини Ушбу келишувлар асосида кайта ишлаб чикишга киришди.</w:t>
      </w:r>
    </w:p>
    <w:p w:rsidR="00410CC6" w:rsidRPr="002208C3" w:rsidRDefault="00410CC6" w:rsidP="00410CC6">
      <w:pPr>
        <w:autoSpaceDE w:val="0"/>
        <w:autoSpaceDN w:val="0"/>
        <w:adjustRightInd w:val="0"/>
        <w:spacing w:line="360" w:lineRule="auto"/>
        <w:ind w:firstLine="900"/>
        <w:jc w:val="both"/>
        <w:rPr>
          <w:rFonts w:ascii="BalticaUzbek" w:hAnsi="BalticaUzbek" w:cs="Arial"/>
          <w:sz w:val="28"/>
          <w:szCs w:val="28"/>
          <w:lang w:val="uz-Cyrl-UZ"/>
        </w:rPr>
      </w:pPr>
      <w:r w:rsidRPr="002208C3">
        <w:rPr>
          <w:rFonts w:ascii="BalticaUzbek" w:hAnsi="BalticaUzbek" w:cs="Arial"/>
          <w:sz w:val="28"/>
          <w:szCs w:val="28"/>
          <w:lang w:val="uz-Cyrl-UZ"/>
        </w:rPr>
        <w:t>Лекин худудий иктисодий интеграцияни амалга ошириш йулида жуда куп кийинчиликлар ва тусиклар мавжуд. Амалиёт шуни курсатадики божхона иттифокини энг заиф бугини булиб божхона иттифоки фаолиятида кабул килинган конунларни бажармаслик ёки кабул килинган карорларни хам жуда пас даражада бажарилиши хисобланади бу эса ушбу иттифокни кенгайишига ва ривожланишига жуда катта тускинлик килади. Божхона иттифокини шаиклланиши ва ривожланишига тускинлик килаётган бир объектив сабаб булиб аъзо мамлкатларнинг ривожланиш даражаси хар – хиллиги, иттифокка аъзо мамлакатларнинг иктисодий карашлари хар-хиллиги хисобланади.</w:t>
      </w:r>
    </w:p>
    <w:p w:rsidR="00410CC6" w:rsidRPr="002208C3" w:rsidRDefault="00410CC6" w:rsidP="00410CC6">
      <w:pPr>
        <w:autoSpaceDE w:val="0"/>
        <w:autoSpaceDN w:val="0"/>
        <w:adjustRightInd w:val="0"/>
        <w:spacing w:line="360" w:lineRule="auto"/>
        <w:ind w:firstLine="900"/>
        <w:jc w:val="both"/>
        <w:rPr>
          <w:rFonts w:ascii="BalticaUzbek" w:hAnsi="BalticaUzbek" w:cs="Arial"/>
          <w:sz w:val="28"/>
          <w:szCs w:val="28"/>
          <w:lang w:val="uz-Cyrl-UZ"/>
        </w:rPr>
      </w:pPr>
    </w:p>
    <w:p w:rsidR="00410CC6" w:rsidRPr="002208C3" w:rsidRDefault="00410CC6" w:rsidP="00410CC6">
      <w:pPr>
        <w:pStyle w:val="a3"/>
        <w:spacing w:line="360" w:lineRule="auto"/>
        <w:rPr>
          <w:rFonts w:ascii="BalticaUzbek" w:hAnsi="BalticaUzbek"/>
          <w:b/>
          <w:bCs/>
          <w:lang w:val="ru-RU"/>
        </w:rPr>
      </w:pPr>
    </w:p>
    <w:p w:rsidR="00410CC6" w:rsidRPr="002208C3" w:rsidRDefault="00410CC6" w:rsidP="00410CC6">
      <w:pPr>
        <w:pStyle w:val="a3"/>
        <w:spacing w:line="360" w:lineRule="auto"/>
        <w:rPr>
          <w:rFonts w:ascii="BalticaUzbek" w:hAnsi="BalticaUzbek"/>
          <w:b/>
          <w:bCs/>
          <w:lang w:val="ru-RU"/>
        </w:rPr>
      </w:pPr>
    </w:p>
    <w:p w:rsidR="00410CC6" w:rsidRPr="002208C3" w:rsidRDefault="00410CC6" w:rsidP="00410CC6">
      <w:pPr>
        <w:pStyle w:val="a3"/>
        <w:spacing w:line="360" w:lineRule="auto"/>
        <w:jc w:val="center"/>
        <w:rPr>
          <w:rFonts w:ascii="BalticaUzbek" w:hAnsi="BalticaUzbek"/>
          <w:b/>
          <w:bCs/>
          <w:lang w:val="ru-RU"/>
        </w:rPr>
      </w:pPr>
      <w:r w:rsidRPr="002208C3">
        <w:rPr>
          <w:rFonts w:ascii="BalticaUzbek" w:hAnsi="BalticaUzbek"/>
          <w:b/>
          <w:bCs/>
          <w:lang w:val="ru-RU"/>
        </w:rPr>
        <w:t>Назорат саволлари:</w:t>
      </w:r>
    </w:p>
    <w:p w:rsidR="00410CC6" w:rsidRPr="002208C3" w:rsidRDefault="00410CC6" w:rsidP="00410CC6">
      <w:pPr>
        <w:pStyle w:val="a3"/>
        <w:spacing w:line="360" w:lineRule="auto"/>
        <w:ind w:firstLine="720"/>
        <w:rPr>
          <w:rFonts w:ascii="BalticaUzbek" w:hAnsi="BalticaUzbek"/>
          <w:b/>
          <w:bCs/>
          <w:lang w:val="ru-RU"/>
        </w:rPr>
      </w:pPr>
    </w:p>
    <w:p w:rsidR="00410CC6" w:rsidRPr="002208C3" w:rsidRDefault="00410CC6" w:rsidP="00410CC6">
      <w:pPr>
        <w:numPr>
          <w:ilvl w:val="0"/>
          <w:numId w:val="1"/>
        </w:numPr>
        <w:tabs>
          <w:tab w:val="clear" w:pos="1620"/>
          <w:tab w:val="left"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Марказий Осие Республикаларида божхона муносабатларининг пайдо булиши тугрисида гапиринг.</w:t>
      </w:r>
    </w:p>
    <w:p w:rsidR="00410CC6" w:rsidRPr="002208C3" w:rsidRDefault="00410CC6" w:rsidP="00410CC6">
      <w:pPr>
        <w:numPr>
          <w:ilvl w:val="0"/>
          <w:numId w:val="1"/>
        </w:numPr>
        <w:tabs>
          <w:tab w:val="clear" w:pos="1620"/>
          <w:tab w:val="num" w:pos="1080"/>
          <w:tab w:val="left" w:pos="144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lastRenderedPageBreak/>
        <w:t>Мамлакатларнинг худудий интеграцияси деганда нимани тушунасиз?</w:t>
      </w:r>
    </w:p>
    <w:p w:rsidR="00410CC6" w:rsidRPr="002208C3" w:rsidRDefault="00410CC6" w:rsidP="00410CC6">
      <w:pPr>
        <w:numPr>
          <w:ilvl w:val="0"/>
          <w:numId w:val="1"/>
        </w:numPr>
        <w:tabs>
          <w:tab w:val="clear" w:pos="1620"/>
          <w:tab w:val="num"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Минтакавий иктисодий интеграция боскичлари тугрисида гапиринг.</w:t>
      </w:r>
    </w:p>
    <w:p w:rsidR="00410CC6" w:rsidRPr="002208C3" w:rsidRDefault="00410CC6" w:rsidP="00410CC6">
      <w:pPr>
        <w:numPr>
          <w:ilvl w:val="0"/>
          <w:numId w:val="1"/>
        </w:numPr>
        <w:tabs>
          <w:tab w:val="clear" w:pos="1620"/>
          <w:tab w:val="num"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“Эркин савдо буйича Лотин Америкаси ассоциацияси”(НАФТА) нечинчи йилда ташкил этилган?</w:t>
      </w:r>
    </w:p>
    <w:p w:rsidR="00410CC6" w:rsidRPr="002208C3" w:rsidRDefault="00410CC6" w:rsidP="00410CC6">
      <w:pPr>
        <w:numPr>
          <w:ilvl w:val="0"/>
          <w:numId w:val="1"/>
        </w:numPr>
        <w:tabs>
          <w:tab w:val="clear" w:pos="1620"/>
          <w:tab w:val="left"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Марказий Америка мамлакатлари умумий бозори нечанчи йилда ташкил этилган ва кайси  мамлакатлар аъзо булган?</w:t>
      </w:r>
    </w:p>
    <w:p w:rsidR="00410CC6" w:rsidRPr="002208C3" w:rsidRDefault="00410CC6" w:rsidP="00410CC6">
      <w:pPr>
        <w:numPr>
          <w:ilvl w:val="0"/>
          <w:numId w:val="1"/>
        </w:numPr>
        <w:tabs>
          <w:tab w:val="clear" w:pos="1620"/>
          <w:tab w:val="left"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“Араб мамлакатларининг умумий бозори” ташкилотига кайси Осие мамлакатлари аъзо булган?</w:t>
      </w:r>
    </w:p>
    <w:p w:rsidR="00410CC6" w:rsidRPr="002208C3" w:rsidRDefault="00410CC6" w:rsidP="00410CC6">
      <w:pPr>
        <w:numPr>
          <w:ilvl w:val="0"/>
          <w:numId w:val="1"/>
        </w:numPr>
        <w:tabs>
          <w:tab w:val="clear" w:pos="1620"/>
          <w:tab w:val="num"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Магриб божхона иттифоки хакида нималарни биласиз?</w:t>
      </w:r>
    </w:p>
    <w:p w:rsidR="00410CC6" w:rsidRPr="002208C3" w:rsidRDefault="00410CC6" w:rsidP="00410CC6">
      <w:pPr>
        <w:numPr>
          <w:ilvl w:val="0"/>
          <w:numId w:val="1"/>
        </w:numPr>
        <w:tabs>
          <w:tab w:val="clear" w:pos="1620"/>
          <w:tab w:val="num" w:pos="1080"/>
        </w:tabs>
        <w:autoSpaceDE w:val="0"/>
        <w:autoSpaceDN w:val="0"/>
        <w:adjustRightInd w:val="0"/>
        <w:spacing w:line="360" w:lineRule="auto"/>
        <w:ind w:left="0" w:firstLine="720"/>
        <w:jc w:val="both"/>
        <w:rPr>
          <w:rFonts w:ascii="BalticaUzbek" w:hAnsi="BalticaUzbek" w:cs="Arial"/>
          <w:sz w:val="28"/>
          <w:szCs w:val="28"/>
          <w:lang w:val="uz-Cyrl-UZ"/>
        </w:rPr>
      </w:pPr>
      <w:r w:rsidRPr="002208C3">
        <w:rPr>
          <w:rFonts w:ascii="BalticaUzbek" w:hAnsi="BalticaUzbek" w:cs="Arial"/>
          <w:sz w:val="28"/>
          <w:szCs w:val="28"/>
          <w:lang w:val="uz-Cyrl-UZ"/>
        </w:rPr>
        <w:t xml:space="preserve">Иктисодиетни эркинлаштиришнинг ижобий, салбий томонлари.   </w:t>
      </w:r>
    </w:p>
    <w:p w:rsidR="00410CC6" w:rsidRPr="00001FAE" w:rsidRDefault="00410CC6" w:rsidP="00410CC6">
      <w:pPr>
        <w:autoSpaceDE w:val="0"/>
        <w:autoSpaceDN w:val="0"/>
        <w:adjustRightInd w:val="0"/>
        <w:spacing w:line="360" w:lineRule="auto"/>
        <w:jc w:val="both"/>
        <w:rPr>
          <w:rFonts w:ascii="Arial Black" w:hAnsi="Arial Black" w:cs="Arial"/>
          <w:sz w:val="28"/>
          <w:szCs w:val="28"/>
          <w:lang w:val="en-US"/>
        </w:rPr>
      </w:pPr>
    </w:p>
    <w:p w:rsidR="00410CC6" w:rsidRPr="002208C3" w:rsidRDefault="00410CC6" w:rsidP="00410CC6">
      <w:pPr>
        <w:spacing w:line="360" w:lineRule="auto"/>
        <w:ind w:firstLine="708"/>
        <w:jc w:val="both"/>
        <w:rPr>
          <w:b/>
          <w:bCs/>
          <w:sz w:val="28"/>
          <w:szCs w:val="28"/>
          <w:lang w:val="uz-Cyrl-UZ"/>
        </w:rPr>
      </w:pPr>
      <w:r w:rsidRPr="002208C3">
        <w:rPr>
          <w:b/>
          <w:bCs/>
          <w:sz w:val="28"/>
          <w:szCs w:val="28"/>
          <w:lang w:val="uz-Cyrl-UZ"/>
        </w:rPr>
        <w:t>Aсосий адабиетлар:</w:t>
      </w:r>
    </w:p>
    <w:p w:rsidR="00410CC6" w:rsidRPr="002208C3" w:rsidRDefault="00410CC6" w:rsidP="00410CC6">
      <w:pPr>
        <w:spacing w:line="360" w:lineRule="auto"/>
        <w:ind w:firstLine="720"/>
        <w:jc w:val="both"/>
        <w:rPr>
          <w:sz w:val="28"/>
          <w:szCs w:val="28"/>
        </w:rPr>
      </w:pPr>
      <w:r w:rsidRPr="002208C3">
        <w:rPr>
          <w:sz w:val="28"/>
          <w:szCs w:val="28"/>
          <w:lang w:val="uz-Cyrl-UZ"/>
        </w:rPr>
        <w:t xml:space="preserve">1.И.А.Каримов – Узбекистон ХХI асрга нтилмокда. </w:t>
      </w:r>
      <w:r w:rsidRPr="002208C3">
        <w:rPr>
          <w:sz w:val="28"/>
          <w:szCs w:val="28"/>
        </w:rPr>
        <w:t xml:space="preserve">Т: Узбекистон, </w:t>
      </w:r>
    </w:p>
    <w:p w:rsidR="00410CC6" w:rsidRPr="002208C3" w:rsidRDefault="00410CC6" w:rsidP="00410CC6">
      <w:pPr>
        <w:spacing w:line="360" w:lineRule="auto"/>
        <w:jc w:val="both"/>
        <w:rPr>
          <w:sz w:val="28"/>
          <w:szCs w:val="28"/>
        </w:rPr>
      </w:pPr>
      <w:r w:rsidRPr="002208C3">
        <w:rPr>
          <w:sz w:val="28"/>
          <w:szCs w:val="28"/>
        </w:rPr>
        <w:t xml:space="preserve">1999 й </w:t>
      </w:r>
    </w:p>
    <w:p w:rsidR="00410CC6" w:rsidRPr="002208C3" w:rsidRDefault="00410CC6" w:rsidP="00410CC6">
      <w:pPr>
        <w:spacing w:line="360" w:lineRule="auto"/>
        <w:ind w:firstLine="720"/>
        <w:jc w:val="both"/>
        <w:rPr>
          <w:sz w:val="28"/>
          <w:szCs w:val="28"/>
        </w:rPr>
      </w:pPr>
      <w:r w:rsidRPr="002208C3">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20"/>
        <w:jc w:val="both"/>
        <w:rPr>
          <w:sz w:val="28"/>
          <w:szCs w:val="28"/>
        </w:rPr>
      </w:pPr>
      <w:r w:rsidRPr="002208C3">
        <w:rPr>
          <w:sz w:val="28"/>
          <w:szCs w:val="28"/>
        </w:rPr>
        <w:t xml:space="preserve">3. Международные экономические отношения. Учебник,М: </w:t>
      </w:r>
    </w:p>
    <w:p w:rsidR="00410CC6" w:rsidRPr="002208C3" w:rsidRDefault="00410CC6" w:rsidP="00410CC6">
      <w:pPr>
        <w:spacing w:line="360" w:lineRule="auto"/>
        <w:jc w:val="both"/>
        <w:rPr>
          <w:sz w:val="28"/>
          <w:szCs w:val="28"/>
        </w:rPr>
      </w:pPr>
      <w:r w:rsidRPr="002208C3">
        <w:rPr>
          <w:sz w:val="28"/>
          <w:szCs w:val="28"/>
        </w:rPr>
        <w:t xml:space="preserve">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20"/>
        <w:jc w:val="both"/>
        <w:rPr>
          <w:sz w:val="28"/>
          <w:szCs w:val="28"/>
        </w:rPr>
      </w:pPr>
      <w:r w:rsidRPr="002208C3">
        <w:rPr>
          <w:sz w:val="28"/>
          <w:szCs w:val="28"/>
        </w:rPr>
        <w:t xml:space="preserve">4. Международные экономические отношения. Учебник,М: Инфра -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20"/>
        <w:jc w:val="both"/>
        <w:rPr>
          <w:sz w:val="28"/>
          <w:szCs w:val="28"/>
        </w:rPr>
      </w:pPr>
      <w:r w:rsidRPr="002208C3">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20"/>
        <w:jc w:val="both"/>
        <w:rPr>
          <w:sz w:val="28"/>
          <w:szCs w:val="28"/>
        </w:rPr>
      </w:pPr>
      <w:r w:rsidRPr="002208C3">
        <w:rPr>
          <w:sz w:val="28"/>
          <w:szCs w:val="28"/>
        </w:rPr>
        <w:t xml:space="preserve">6.Международные экономические отношения, Учебник, Под ред. </w:t>
      </w:r>
    </w:p>
    <w:p w:rsidR="00410CC6" w:rsidRPr="002208C3" w:rsidRDefault="00410CC6" w:rsidP="00410CC6">
      <w:pPr>
        <w:spacing w:line="360" w:lineRule="auto"/>
        <w:jc w:val="both"/>
        <w:rPr>
          <w:sz w:val="28"/>
          <w:szCs w:val="28"/>
        </w:rPr>
      </w:pPr>
      <w:r w:rsidRPr="002208C3">
        <w:rPr>
          <w:sz w:val="28"/>
          <w:szCs w:val="28"/>
        </w:rPr>
        <w:t xml:space="preserve">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08"/>
        <w:jc w:val="both"/>
        <w:rPr>
          <w:sz w:val="28"/>
          <w:szCs w:val="28"/>
        </w:rPr>
      </w:pPr>
    </w:p>
    <w:p w:rsidR="00410CC6" w:rsidRPr="002208C3" w:rsidRDefault="00410CC6" w:rsidP="00410CC6">
      <w:pPr>
        <w:spacing w:line="360" w:lineRule="auto"/>
        <w:ind w:firstLine="708"/>
        <w:jc w:val="both"/>
        <w:rPr>
          <w:b/>
          <w:bCs/>
          <w:sz w:val="28"/>
          <w:szCs w:val="28"/>
        </w:rPr>
      </w:pPr>
      <w:r w:rsidRPr="002208C3">
        <w:rPr>
          <w:b/>
          <w:bCs/>
          <w:sz w:val="28"/>
          <w:szCs w:val="28"/>
        </w:rPr>
        <w:t>Кушимча адабиетлар:</w:t>
      </w:r>
    </w:p>
    <w:p w:rsidR="00410CC6" w:rsidRPr="002208C3" w:rsidRDefault="00410CC6" w:rsidP="00410CC6">
      <w:pPr>
        <w:spacing w:line="360" w:lineRule="auto"/>
        <w:ind w:firstLine="708"/>
        <w:jc w:val="both"/>
        <w:rPr>
          <w:sz w:val="28"/>
          <w:szCs w:val="28"/>
        </w:rPr>
      </w:pPr>
    </w:p>
    <w:p w:rsidR="00410CC6" w:rsidRPr="002208C3" w:rsidRDefault="00410CC6" w:rsidP="00410CC6">
      <w:pPr>
        <w:spacing w:line="360" w:lineRule="auto"/>
        <w:ind w:firstLine="708"/>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410CC6" w:rsidRPr="002208C3" w:rsidRDefault="00410CC6" w:rsidP="00410CC6">
      <w:pPr>
        <w:spacing w:line="360" w:lineRule="auto"/>
        <w:ind w:firstLine="708"/>
        <w:jc w:val="both"/>
        <w:rPr>
          <w:sz w:val="28"/>
          <w:szCs w:val="28"/>
        </w:rPr>
      </w:pPr>
      <w:r w:rsidRPr="002208C3">
        <w:rPr>
          <w:sz w:val="28"/>
          <w:szCs w:val="28"/>
        </w:rPr>
        <w:lastRenderedPageBreak/>
        <w:t xml:space="preserve">2.Узбекистон Республикасини «Бож тарифи тугрисида»ги конуни. Т:     Иктисодиет ва хукук дунеси, 1997 й </w:t>
      </w:r>
    </w:p>
    <w:p w:rsidR="00410CC6" w:rsidRPr="002208C3" w:rsidRDefault="00410CC6" w:rsidP="00410CC6">
      <w:pPr>
        <w:spacing w:line="360" w:lineRule="auto"/>
        <w:ind w:firstLine="708"/>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й.</w:t>
      </w:r>
    </w:p>
    <w:p w:rsidR="00410CC6" w:rsidRPr="002208C3" w:rsidRDefault="00410CC6" w:rsidP="00410CC6">
      <w:pPr>
        <w:spacing w:line="360" w:lineRule="auto"/>
        <w:ind w:firstLine="708"/>
        <w:jc w:val="both"/>
        <w:rPr>
          <w:sz w:val="28"/>
          <w:szCs w:val="28"/>
        </w:rPr>
      </w:pPr>
      <w:r w:rsidRPr="002208C3">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08"/>
        <w:jc w:val="both"/>
        <w:rPr>
          <w:sz w:val="28"/>
          <w:szCs w:val="28"/>
        </w:rPr>
      </w:pPr>
      <w:r w:rsidRPr="002208C3">
        <w:rPr>
          <w:sz w:val="28"/>
          <w:szCs w:val="28"/>
        </w:rPr>
        <w:t>5.Таможенное дело. Учебник 2003.</w:t>
      </w:r>
    </w:p>
    <w:p w:rsidR="00410CC6" w:rsidRPr="002208C3" w:rsidRDefault="00410CC6" w:rsidP="00410CC6">
      <w:pPr>
        <w:spacing w:line="360" w:lineRule="auto"/>
        <w:jc w:val="both"/>
        <w:rPr>
          <w:sz w:val="28"/>
          <w:szCs w:val="28"/>
        </w:rPr>
      </w:pPr>
      <w:r w:rsidRPr="002208C3">
        <w:rPr>
          <w:sz w:val="28"/>
          <w:szCs w:val="28"/>
        </w:rPr>
        <w:t>www.professija.ru/contextbookdetailhtml?10=64-24k.</w:t>
      </w:r>
    </w:p>
    <w:p w:rsidR="00410CC6" w:rsidRPr="002208C3" w:rsidRDefault="00410CC6" w:rsidP="00410CC6">
      <w:pPr>
        <w:spacing w:line="360" w:lineRule="auto"/>
        <w:ind w:firstLine="708"/>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410CC6" w:rsidRPr="002208C3" w:rsidRDefault="00410CC6" w:rsidP="00410CC6">
      <w:pPr>
        <w:spacing w:line="360" w:lineRule="auto"/>
        <w:jc w:val="both"/>
        <w:rPr>
          <w:sz w:val="28"/>
          <w:szCs w:val="28"/>
        </w:rPr>
      </w:pPr>
      <w:r w:rsidRPr="002208C3">
        <w:rPr>
          <w:sz w:val="28"/>
          <w:szCs w:val="28"/>
        </w:rPr>
        <w:t xml:space="preserve">www.professija.ru/contextcatalogpage.html?clsld=1-85k. </w:t>
      </w:r>
    </w:p>
    <w:p w:rsidR="00410CC6" w:rsidRPr="002208C3" w:rsidRDefault="00410CC6" w:rsidP="00410CC6">
      <w:pPr>
        <w:spacing w:line="360" w:lineRule="auto"/>
        <w:ind w:firstLine="708"/>
        <w:jc w:val="both"/>
        <w:rPr>
          <w:sz w:val="28"/>
          <w:szCs w:val="28"/>
        </w:rPr>
      </w:pPr>
      <w:r w:rsidRPr="002208C3">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 й.</w:t>
      </w:r>
    </w:p>
    <w:p w:rsidR="00410CC6" w:rsidRPr="002208C3" w:rsidRDefault="00410CC6" w:rsidP="00410CC6">
      <w:pPr>
        <w:spacing w:line="360" w:lineRule="auto"/>
        <w:ind w:firstLine="708"/>
        <w:jc w:val="both"/>
        <w:rPr>
          <w:sz w:val="28"/>
          <w:szCs w:val="28"/>
        </w:rPr>
      </w:pPr>
      <w:r w:rsidRPr="002208C3">
        <w:rPr>
          <w:sz w:val="28"/>
          <w:szCs w:val="28"/>
        </w:rPr>
        <w:t>8.Таможенное дело. Учебник 2004.</w:t>
      </w:r>
    </w:p>
    <w:p w:rsidR="00410CC6" w:rsidRPr="002208C3" w:rsidRDefault="00410CC6" w:rsidP="00410CC6">
      <w:pPr>
        <w:spacing w:line="360" w:lineRule="auto"/>
        <w:jc w:val="both"/>
        <w:rPr>
          <w:sz w:val="28"/>
          <w:szCs w:val="28"/>
        </w:rPr>
      </w:pPr>
      <w:r w:rsidRPr="002208C3">
        <w:rPr>
          <w:sz w:val="28"/>
          <w:szCs w:val="28"/>
        </w:rPr>
        <w:t>www.professija.ru/textbook-condetailhtml?13//12-6k.</w:t>
      </w:r>
    </w:p>
    <w:p w:rsidR="00410CC6" w:rsidRPr="002208C3" w:rsidRDefault="00410CC6" w:rsidP="00410CC6">
      <w:pPr>
        <w:spacing w:line="360" w:lineRule="auto"/>
        <w:ind w:firstLine="708"/>
        <w:jc w:val="both"/>
        <w:rPr>
          <w:sz w:val="28"/>
          <w:szCs w:val="28"/>
        </w:rPr>
      </w:pPr>
      <w:r w:rsidRPr="002208C3">
        <w:rPr>
          <w:sz w:val="28"/>
          <w:szCs w:val="28"/>
        </w:rPr>
        <w:t>9.Жиряева Е.В. Экспертиза в таможенном деле и международной торговле. Классификация. Экспертиза.Оценка. – СПб.: Питер, 2003.</w:t>
      </w:r>
    </w:p>
    <w:p w:rsidR="00410CC6" w:rsidRPr="002208C3" w:rsidRDefault="00410CC6" w:rsidP="00410CC6">
      <w:pPr>
        <w:spacing w:line="360" w:lineRule="auto"/>
        <w:ind w:firstLine="708"/>
        <w:jc w:val="both"/>
        <w:rPr>
          <w:sz w:val="28"/>
          <w:szCs w:val="28"/>
        </w:rPr>
      </w:pPr>
      <w:r w:rsidRPr="002208C3">
        <w:rPr>
          <w:sz w:val="28"/>
          <w:szCs w:val="28"/>
        </w:rPr>
        <w:t xml:space="preserve">10.Миляков Н.В. Таможенная пошлина. – М.: Фин. И статистика, 2004. </w:t>
      </w:r>
    </w:p>
    <w:p w:rsidR="00410CC6" w:rsidRPr="002208C3" w:rsidRDefault="00410CC6" w:rsidP="00410CC6">
      <w:pPr>
        <w:spacing w:line="360" w:lineRule="auto"/>
        <w:ind w:firstLine="708"/>
        <w:jc w:val="both"/>
        <w:rPr>
          <w:sz w:val="28"/>
          <w:szCs w:val="28"/>
        </w:rPr>
      </w:pPr>
      <w:r w:rsidRPr="002208C3">
        <w:rPr>
          <w:sz w:val="28"/>
          <w:szCs w:val="28"/>
        </w:rPr>
        <w:t>11. Соболевская С.Ю.Таможенная пошлина. –М.: Бератор, 2003.</w:t>
      </w:r>
    </w:p>
    <w:p w:rsidR="00410CC6" w:rsidRPr="002208C3" w:rsidRDefault="00410CC6" w:rsidP="00410CC6">
      <w:pPr>
        <w:spacing w:line="360" w:lineRule="auto"/>
        <w:ind w:firstLine="708"/>
        <w:jc w:val="both"/>
        <w:rPr>
          <w:sz w:val="28"/>
          <w:szCs w:val="28"/>
        </w:rPr>
      </w:pPr>
      <w:r w:rsidRPr="002208C3">
        <w:rPr>
          <w:sz w:val="28"/>
          <w:szCs w:val="28"/>
        </w:rPr>
        <w:t xml:space="preserve">12. Таможенное право. Экзаменационные ответы. Шпаргалки. – М.: БУКЛАЙН, 2004.  </w:t>
      </w:r>
    </w:p>
    <w:p w:rsidR="00410CC6" w:rsidRPr="002208C3" w:rsidRDefault="00410CC6" w:rsidP="00410CC6">
      <w:pPr>
        <w:spacing w:line="360" w:lineRule="auto"/>
        <w:ind w:firstLine="708"/>
        <w:jc w:val="both"/>
        <w:rPr>
          <w:sz w:val="28"/>
          <w:szCs w:val="28"/>
        </w:rPr>
      </w:pPr>
      <w:r w:rsidRPr="002208C3">
        <w:rPr>
          <w:sz w:val="28"/>
          <w:szCs w:val="28"/>
        </w:rPr>
        <w:t xml:space="preserve">13.Таможенные пошлины, акцизы 2004.  Издательство: "ЦЭМ" Год издания: 2004, страниц: 152 ISBN: 5-85873-095-7, формат: 60х88/16 </w:t>
      </w:r>
    </w:p>
    <w:p w:rsidR="00410CC6" w:rsidRPr="002208C3" w:rsidRDefault="00410CC6" w:rsidP="00410CC6">
      <w:pPr>
        <w:spacing w:line="360" w:lineRule="auto"/>
        <w:ind w:firstLine="708"/>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410CC6" w:rsidRPr="002208C3" w:rsidRDefault="00410CC6" w:rsidP="00410CC6">
      <w:pPr>
        <w:spacing w:line="360" w:lineRule="auto"/>
        <w:ind w:firstLine="708"/>
        <w:jc w:val="both"/>
        <w:rPr>
          <w:sz w:val="28"/>
          <w:szCs w:val="28"/>
        </w:rPr>
      </w:pPr>
      <w:r w:rsidRPr="002208C3">
        <w:rPr>
          <w:sz w:val="28"/>
          <w:szCs w:val="28"/>
        </w:rPr>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410CC6" w:rsidRPr="002208C3" w:rsidRDefault="00410CC6" w:rsidP="00410CC6">
      <w:pPr>
        <w:spacing w:line="360" w:lineRule="auto"/>
        <w:ind w:firstLine="708"/>
        <w:jc w:val="both"/>
        <w:rPr>
          <w:sz w:val="28"/>
          <w:szCs w:val="28"/>
        </w:rPr>
      </w:pPr>
      <w:r w:rsidRPr="002208C3">
        <w:rPr>
          <w:sz w:val="28"/>
          <w:szCs w:val="28"/>
        </w:rPr>
        <w:lastRenderedPageBreak/>
        <w:t>16.Свихунов В.Г. Таможенно-тарифное регулирование внешнеэкономической деятельности. Учеб. пособие. – М.: Экономист, 2004.</w:t>
      </w:r>
    </w:p>
    <w:p w:rsidR="00410CC6" w:rsidRPr="002208C3" w:rsidRDefault="00410CC6" w:rsidP="00410CC6">
      <w:pPr>
        <w:spacing w:line="360" w:lineRule="auto"/>
        <w:ind w:firstLine="708"/>
        <w:jc w:val="both"/>
        <w:rPr>
          <w:sz w:val="28"/>
          <w:szCs w:val="28"/>
        </w:rPr>
      </w:pPr>
      <w:r w:rsidRPr="002208C3">
        <w:rPr>
          <w:sz w:val="28"/>
          <w:szCs w:val="28"/>
        </w:rPr>
        <w:t>http://www.asstra.ru/downloads/kvt.txt</w:t>
      </w:r>
    </w:p>
    <w:p w:rsidR="00410CC6" w:rsidRPr="002208C3" w:rsidRDefault="00410CC6" w:rsidP="00410CC6">
      <w:pPr>
        <w:spacing w:line="360" w:lineRule="auto"/>
        <w:ind w:firstLine="708"/>
        <w:jc w:val="both"/>
        <w:rPr>
          <w:sz w:val="28"/>
          <w:szCs w:val="28"/>
        </w:rPr>
      </w:pPr>
      <w:r w:rsidRPr="002208C3">
        <w:rPr>
          <w:sz w:val="28"/>
          <w:szCs w:val="28"/>
        </w:rPr>
        <w:t>http://www.abkhazeti.ru/pub/energyprojects</w:t>
      </w:r>
    </w:p>
    <w:p w:rsidR="00410CC6" w:rsidRPr="002208C3" w:rsidRDefault="00410CC6" w:rsidP="00410CC6">
      <w:pPr>
        <w:spacing w:line="360" w:lineRule="auto"/>
        <w:ind w:firstLine="708"/>
        <w:jc w:val="both"/>
        <w:rPr>
          <w:sz w:val="28"/>
          <w:szCs w:val="28"/>
        </w:rPr>
      </w:pPr>
      <w:r w:rsidRPr="002208C3">
        <w:rPr>
          <w:sz w:val="28"/>
          <w:szCs w:val="28"/>
        </w:rPr>
        <w:t>http://www.mcds.ru/default.asp</w:t>
      </w:r>
    </w:p>
    <w:p w:rsidR="00410CC6" w:rsidRPr="002208C3" w:rsidRDefault="00410CC6" w:rsidP="00410CC6">
      <w:pPr>
        <w:spacing w:line="360" w:lineRule="auto"/>
        <w:ind w:firstLine="708"/>
        <w:jc w:val="both"/>
        <w:rPr>
          <w:sz w:val="28"/>
          <w:szCs w:val="28"/>
        </w:rPr>
      </w:pPr>
      <w:r w:rsidRPr="002208C3">
        <w:rPr>
          <w:sz w:val="28"/>
          <w:szCs w:val="28"/>
        </w:rPr>
        <w:t xml:space="preserve">http://ames.kiev.ua/14/p4.html </w:t>
      </w:r>
    </w:p>
    <w:p w:rsidR="00410CC6" w:rsidRPr="002208C3" w:rsidRDefault="00410CC6" w:rsidP="00410CC6">
      <w:pPr>
        <w:spacing w:line="360" w:lineRule="auto"/>
        <w:ind w:firstLine="708"/>
        <w:jc w:val="both"/>
        <w:rPr>
          <w:sz w:val="28"/>
          <w:szCs w:val="28"/>
        </w:rPr>
      </w:pPr>
      <w:r w:rsidRPr="002208C3">
        <w:rPr>
          <w:sz w:val="28"/>
          <w:szCs w:val="28"/>
        </w:rPr>
        <w:t>http://www.gazeta.kz/art.asp</w:t>
      </w:r>
    </w:p>
    <w:p w:rsidR="00410CC6" w:rsidRPr="002208C3" w:rsidRDefault="00410CC6" w:rsidP="00410CC6">
      <w:pPr>
        <w:spacing w:line="360" w:lineRule="auto"/>
        <w:ind w:firstLine="708"/>
        <w:jc w:val="both"/>
        <w:rPr>
          <w:sz w:val="28"/>
          <w:szCs w:val="28"/>
        </w:rPr>
      </w:pPr>
      <w:r w:rsidRPr="002208C3">
        <w:rPr>
          <w:sz w:val="28"/>
          <w:szCs w:val="28"/>
        </w:rPr>
        <w:t>http://www.tashkent.uz/content.htm</w:t>
      </w:r>
    </w:p>
    <w:p w:rsidR="00410CC6" w:rsidRPr="002208C3" w:rsidRDefault="00410CC6" w:rsidP="00410CC6">
      <w:pPr>
        <w:spacing w:line="360" w:lineRule="auto"/>
        <w:ind w:firstLine="708"/>
        <w:jc w:val="both"/>
        <w:rPr>
          <w:sz w:val="28"/>
          <w:szCs w:val="28"/>
        </w:rPr>
      </w:pPr>
      <w:r w:rsidRPr="002208C3">
        <w:rPr>
          <w:sz w:val="28"/>
          <w:szCs w:val="28"/>
        </w:rPr>
        <w:t>http://www.dmatrans.com</w:t>
      </w:r>
    </w:p>
    <w:p w:rsidR="00410CC6" w:rsidRPr="002208C3" w:rsidRDefault="00410CC6" w:rsidP="00410CC6">
      <w:pPr>
        <w:spacing w:line="360" w:lineRule="auto"/>
        <w:ind w:firstLine="708"/>
        <w:jc w:val="both"/>
        <w:rPr>
          <w:sz w:val="28"/>
          <w:szCs w:val="28"/>
        </w:rPr>
      </w:pPr>
      <w:r w:rsidRPr="002208C3">
        <w:rPr>
          <w:sz w:val="28"/>
          <w:szCs w:val="28"/>
        </w:rPr>
        <w:t>http://www.asstra.ru/browse.php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F77B9"/>
    <w:multiLevelType w:val="hybridMultilevel"/>
    <w:tmpl w:val="690A1260"/>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410CC6"/>
    <w:rsid w:val="00410CC6"/>
    <w:rsid w:val="00BA3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C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10CC6"/>
    <w:pPr>
      <w:jc w:val="both"/>
    </w:pPr>
    <w:rPr>
      <w:sz w:val="28"/>
      <w:szCs w:val="28"/>
      <w:lang w:val="uk-UA"/>
    </w:rPr>
  </w:style>
  <w:style w:type="character" w:customStyle="1" w:styleId="a4">
    <w:name w:val="Основной текст Знак"/>
    <w:basedOn w:val="a0"/>
    <w:link w:val="a3"/>
    <w:rsid w:val="00410CC6"/>
    <w:rPr>
      <w:rFonts w:ascii="Times New Roman" w:eastAsia="Times New Roman" w:hAnsi="Times New Roman" w:cs="Times New Roman"/>
      <w:sz w:val="28"/>
      <w:szCs w:val="28"/>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1501</Words>
  <Characters>8562</Characters>
  <Application>Microsoft Office Word</Application>
  <DocSecurity>0</DocSecurity>
  <Lines>71</Lines>
  <Paragraphs>20</Paragraphs>
  <ScaleCrop>false</ScaleCrop>
  <Company>Melkosoft</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2011-05-12T08:39:00Z</dcterms:created>
  <dcterms:modified xsi:type="dcterms:W3CDTF">2011-05-12T08:39:00Z</dcterms:modified>
</cp:coreProperties>
</file>